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EC2D38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 w:rsidRPr="00045B8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EC2D38" w:rsidRDefault="00EC2D38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EC2D38" w:rsidRDefault="00EC2D38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EC2D38">
        <w:rPr>
          <w:b/>
          <w:bCs/>
          <w:snapToGrid w:val="0"/>
          <w:color w:val="000000"/>
          <w:szCs w:val="28"/>
        </w:rPr>
        <w:t>Ремонт гидросистем.</w:t>
      </w:r>
    </w:p>
    <w:p w:rsidR="00E273EA" w:rsidRPr="00EC2D38" w:rsidRDefault="00E273EA" w:rsidP="00EC2D38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045B8C" w:rsidRPr="00045B8C" w:rsidRDefault="00045B8C" w:rsidP="00045B8C">
      <w:pPr>
        <w:pStyle w:val="3"/>
        <w:contextualSpacing/>
        <w:jc w:val="both"/>
        <w:rPr>
          <w:b/>
          <w:bCs/>
        </w:rPr>
      </w:pPr>
      <w:r w:rsidRPr="00045B8C">
        <w:rPr>
          <w:b/>
          <w:bCs/>
        </w:rPr>
        <w:t>Особенности сборки и испытания агрегатов гидросистемы.</w:t>
      </w:r>
    </w:p>
    <w:p w:rsidR="00045B8C" w:rsidRPr="00045B8C" w:rsidRDefault="00045B8C" w:rsidP="00045B8C">
      <w:pPr>
        <w:pStyle w:val="3"/>
        <w:contextualSpacing/>
        <w:jc w:val="both"/>
      </w:pPr>
      <w:bookmarkStart w:id="0" w:name="_GoBack"/>
      <w:bookmarkEnd w:id="0"/>
      <w:r w:rsidRPr="00045B8C">
        <w:t>Последовательность сборки гидрооборудования, его регу</w:t>
      </w:r>
      <w:r w:rsidRPr="00045B8C">
        <w:softHyphen/>
        <w:t>лировка и испытания должны выполняться в соответствии с техническими условиями.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Детали, имеющие шлифованные или полированные по</w:t>
      </w:r>
      <w:r w:rsidRPr="00045B8C">
        <w:softHyphen/>
        <w:t>верхности, должны направляться на сборку так, чтобы обес</w:t>
      </w:r>
      <w:r w:rsidRPr="00045B8C">
        <w:softHyphen/>
        <w:t>печивалась сохранность этих поверхностей от повреждений и загрязнений.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Трущиеся и резьбовые поверхности деталей, а также крепежные детали перед сборкой следует смазать рабочей жидкостью, применяемой в гидросистеме машины, для которой предназначено ремонтируемое гидрооборудование.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Собирать и испытывать гидроагрегаты следует в соответ</w:t>
      </w:r>
      <w:r w:rsidRPr="00045B8C">
        <w:softHyphen/>
        <w:t>ствии с технологическим процессом на сборку по рабочим чертежам завода-изготовителя, а также в соответствии с кон</w:t>
      </w:r>
      <w:r w:rsidRPr="00045B8C">
        <w:softHyphen/>
        <w:t>кретными техническими условиями, в условиях, исключающих попадание в гидроагрегаты грязи и пыли.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Во всех случаях, предусмотренных чертежами, необходимо устанавливать стопорящие детали (пружинные шайбы, шплинты, стопорные шайбы и т.п.). Замена одной стопоря</w:t>
      </w:r>
      <w:r w:rsidRPr="00045B8C">
        <w:softHyphen/>
        <w:t>щей детали другой не допускается. Шплинты должны плотно устанавливаться в отверстиях болтов и не должны выступать над прорезями гаек. Концы шплинтов должны быть разведены и загнуты, как показано на чертежах завода-изготовителя.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Шпонки должны быть плотно пригнаны посадочными по</w:t>
      </w:r>
      <w:r w:rsidRPr="00045B8C">
        <w:softHyphen/>
        <w:t>верхностями к пазам.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Устанавливаемые в соединениях деталей неметаллические прокладки (фибровые, паронитовые, асбестовые и др.) не должны иметь расслоений, складок, вырывов, задиров и над</w:t>
      </w:r>
      <w:r w:rsidRPr="00045B8C">
        <w:softHyphen/>
        <w:t>ломов. Прокладки должны равномерно прилегать к сопрягае</w:t>
      </w:r>
      <w:r w:rsidRPr="00045B8C">
        <w:softHyphen/>
        <w:t>мым поверхностям и плотно зажаты. Не допускается выступание прокладок за края сопрягаемых поверхностей.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Металлические прокладки, применяемые для регулирова</w:t>
      </w:r>
      <w:r w:rsidRPr="00045B8C">
        <w:softHyphen/>
        <w:t>ния, должны быть отрихтованы и не иметь трещин, вырывов и надрывов. Прокладки следует располагать в зависимости от их толщины: более толстые внизу или ближе к основанию корпуса, более тонкие — наверху или ближе к крышке.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Резиновые манжеты, поступающие на сборку, должны отвечать следующим требованиям:</w:t>
      </w:r>
    </w:p>
    <w:p w:rsidR="00045B8C" w:rsidRPr="00045B8C" w:rsidRDefault="00045B8C" w:rsidP="00045B8C">
      <w:pPr>
        <w:pStyle w:val="3"/>
        <w:numPr>
          <w:ilvl w:val="0"/>
          <w:numId w:val="3"/>
        </w:numPr>
        <w:contextualSpacing/>
        <w:jc w:val="both"/>
      </w:pPr>
      <w:r w:rsidRPr="00045B8C">
        <w:t>не должно быть повреждений кромок резиновой манжеты (трещин, надрывов, вырывов и т. п.);</w:t>
      </w:r>
    </w:p>
    <w:p w:rsidR="00045B8C" w:rsidRPr="00045B8C" w:rsidRDefault="00045B8C" w:rsidP="00045B8C">
      <w:pPr>
        <w:pStyle w:val="3"/>
        <w:numPr>
          <w:ilvl w:val="0"/>
          <w:numId w:val="3"/>
        </w:numPr>
        <w:contextualSpacing/>
        <w:jc w:val="both"/>
      </w:pPr>
      <w:r w:rsidRPr="00045B8C">
        <w:t>пружина должна плотно облегать манжету, качка пружи</w:t>
      </w:r>
      <w:r w:rsidRPr="00045B8C">
        <w:softHyphen/>
        <w:t>ны при свободном состоянии сальника не допускается;</w:t>
      </w:r>
    </w:p>
    <w:p w:rsidR="00045B8C" w:rsidRPr="00045B8C" w:rsidRDefault="00045B8C" w:rsidP="00045B8C">
      <w:pPr>
        <w:pStyle w:val="3"/>
        <w:numPr>
          <w:ilvl w:val="0"/>
          <w:numId w:val="3"/>
        </w:numPr>
        <w:contextualSpacing/>
        <w:jc w:val="both"/>
      </w:pPr>
      <w:r w:rsidRPr="00045B8C">
        <w:t>проворачивание сальника в корпусе не допускается.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Сборка деталей с подвижной посадкой должна обеспечи</w:t>
      </w:r>
      <w:r w:rsidRPr="00045B8C">
        <w:softHyphen/>
        <w:t>вать свободное перемещение сопрягаемых деталей без за</w:t>
      </w:r>
      <w:r w:rsidRPr="00045B8C">
        <w:softHyphen/>
        <w:t>щемления.</w:t>
      </w:r>
      <w:r w:rsidRPr="00045B8C">
        <w:br/>
        <w:t>Собирать детали, имеющие в сопряжении непод</w:t>
      </w:r>
      <w:r w:rsidRPr="00045B8C">
        <w:softHyphen/>
        <w:t>вижную посадку (кроме подшипников), необходимо на прес</w:t>
      </w:r>
      <w:r w:rsidRPr="00045B8C">
        <w:softHyphen/>
        <w:t xml:space="preserve">се или с помощью специальных оправок и </w:t>
      </w:r>
      <w:r w:rsidRPr="00045B8C">
        <w:lastRenderedPageBreak/>
        <w:t>приспособлений. При сборке деталь, сопрягаемую с валом, следует нагревать в масле до 80-100°С. Удары стальным молотком по дета</w:t>
      </w:r>
      <w:r w:rsidRPr="00045B8C">
        <w:softHyphen/>
        <w:t>лям не допускаются.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Непосредственно перед монтажом с подшипников качения снимается упаковка и предохранительная смазка. При этом подшипники должны быть промыты в бензине и продуты сжатым воздухом.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Монтаж подшипников во время ремонта гидравлического оборудования должен производиться с помощью оправок на прессе или путем установки с пред</w:t>
      </w:r>
      <w:r w:rsidRPr="00045B8C">
        <w:softHyphen/>
        <w:t>варительным нагревом в масляной ванне до 80-100°С. Усилие запрессовки должно передаваться непосредственно на кольцо подшипника, которое монтируется с натягом, передача усилия запрессовки через шарики или ролики не допу</w:t>
      </w:r>
      <w:r w:rsidRPr="00045B8C">
        <w:softHyphen/>
        <w:t>скается. При посадке подшипники должны быть установлены вплотную к торцу заплечика вала или до упора в другую де</w:t>
      </w:r>
      <w:r w:rsidRPr="00045B8C">
        <w:softHyphen/>
        <w:t>тал, зазор между ними не допускается. Подшипники и лабиринтные уплотнения подшипниковых крышек перед сборкой должны быть заполнены смазкой.</w:t>
      </w:r>
      <w:r w:rsidRPr="00045B8C">
        <w:br/>
        <w:t>У принятых после ремонта гидроагрегатов отверстия для прохода рабочей жидкости и для присоединения трубопрово</w:t>
      </w:r>
      <w:r w:rsidRPr="00045B8C">
        <w:softHyphen/>
        <w:t>дов к ним должны быть закрыты технологическими заглуш</w:t>
      </w:r>
      <w:r w:rsidRPr="00045B8C">
        <w:softHyphen/>
        <w:t>ками. Концы трубопроводов гидросистемы следует обернуть полимерной пленкой.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Жесткие трубопроводы и гибкие рукава высокого давления (РВД) перед установкой следует продуть сжатым воздухом. Заглушки вынимать непосредственно перед установкой и подключением гидроагрегатов к гидросистеме.</w:t>
      </w:r>
      <w:r w:rsidRPr="00045B8C">
        <w:br/>
        <w:t>Соединения жестких трубопроводов и РВД должны обес</w:t>
      </w:r>
      <w:r w:rsidRPr="00045B8C">
        <w:softHyphen/>
        <w:t>печивать герметичность. Накидные гайки должны быть плот</w:t>
      </w:r>
      <w:r w:rsidRPr="00045B8C">
        <w:softHyphen/>
        <w:t>но завернуты до упора, при этом скручивание трубок и РВД не допускается.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Сборка и монтаж и ремонт гидрооборудования на машине должны включать в себя сборку и установку силовых приводных устройств: насосов, гидроцилиндров, гидромоторов, гидроаппара</w:t>
      </w:r>
      <w:r w:rsidRPr="00045B8C">
        <w:softHyphen/>
        <w:t>туры регулирования и управления, а также установку трубо</w:t>
      </w:r>
      <w:r w:rsidRPr="00045B8C">
        <w:softHyphen/>
        <w:t>проводов и баков гидросистемы. Собранную гидросистему следует проверить на герметич</w:t>
      </w:r>
      <w:r w:rsidRPr="00045B8C">
        <w:softHyphen/>
        <w:t>ность и работоспособность. При испытании подсос воздуха и утечки рабочей жидкости не допускаются.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rPr>
          <w:b/>
          <w:bCs/>
        </w:rPr>
        <w:t>Требования к собранному гидрооборудованию, испытания после ремонта гидрооборудования, гидравлического оборудования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Каждое отремонтированное гидрооборудование должно быть подвергнуто приемочному контролю и приемо-сдаточным испытаниям для определения качества </w:t>
      </w:r>
      <w:r w:rsidRPr="00045B8C">
        <w:rPr>
          <w:i/>
          <w:iCs/>
        </w:rPr>
        <w:t>ре</w:t>
      </w:r>
      <w:r w:rsidRPr="00045B8C">
        <w:rPr>
          <w:i/>
          <w:iCs/>
        </w:rPr>
        <w:softHyphen/>
        <w:t>монта гидрооборудования, гидравлического оборудования</w:t>
      </w:r>
      <w:r w:rsidRPr="00045B8C">
        <w:t> и соответствия отремонтированного изделия техничес</w:t>
      </w:r>
      <w:r w:rsidRPr="00045B8C">
        <w:softHyphen/>
        <w:t>кой характеристике, обнаружения внешних дефектов и опре</w:t>
      </w:r>
      <w:r w:rsidRPr="00045B8C">
        <w:softHyphen/>
        <w:t>деления товарного вида.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При приемочном контроле проверяют: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t>комплектность гидроагрегата;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t>наличие и исправность пломб на регулируемых устройствах;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t>заправку изделия рабочей жидкостью, а в необходимых случаях смазочным маслом;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t>герметичность отдельных гидроагрегатов и всей гидравли</w:t>
      </w:r>
      <w:r w:rsidRPr="00045B8C">
        <w:softHyphen/>
        <w:t>ческой системы;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t>правильность регулирования устройств привода и системы управления;</w:t>
      </w:r>
    </w:p>
    <w:p w:rsidR="00045B8C" w:rsidRPr="00045B8C" w:rsidRDefault="00045B8C" w:rsidP="00045B8C">
      <w:pPr>
        <w:pStyle w:val="3"/>
        <w:numPr>
          <w:ilvl w:val="0"/>
          <w:numId w:val="4"/>
        </w:numPr>
        <w:contextualSpacing/>
        <w:jc w:val="both"/>
      </w:pPr>
      <w:r w:rsidRPr="00045B8C">
        <w:lastRenderedPageBreak/>
        <w:t>правильность и надежность крепления деталей, затяжку гаек, болтов и их стопорение.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Дефекты, обнаруженные при контроле, должны быть уст</w:t>
      </w:r>
      <w:r w:rsidRPr="00045B8C">
        <w:softHyphen/>
        <w:t>ранены. После этого гидрооборудование допускается к пов</w:t>
      </w:r>
      <w:r w:rsidRPr="00045B8C">
        <w:softHyphen/>
        <w:t>торным испытаниям.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При приемо-сдаточных испытаниях должны быть прове</w:t>
      </w:r>
      <w:r w:rsidRPr="00045B8C">
        <w:softHyphen/>
        <w:t>рены:</w:t>
      </w:r>
    </w:p>
    <w:p w:rsidR="00045B8C" w:rsidRPr="00045B8C" w:rsidRDefault="00045B8C" w:rsidP="00045B8C">
      <w:pPr>
        <w:pStyle w:val="3"/>
        <w:numPr>
          <w:ilvl w:val="0"/>
          <w:numId w:val="5"/>
        </w:numPr>
        <w:contextualSpacing/>
        <w:jc w:val="both"/>
      </w:pPr>
      <w:r w:rsidRPr="00045B8C">
        <w:t>правильность сборки и регулирования гидрооборудова</w:t>
      </w:r>
      <w:r w:rsidRPr="00045B8C">
        <w:softHyphen/>
        <w:t>ния;</w:t>
      </w:r>
    </w:p>
    <w:p w:rsidR="00045B8C" w:rsidRPr="00045B8C" w:rsidRDefault="00045B8C" w:rsidP="00045B8C">
      <w:pPr>
        <w:pStyle w:val="3"/>
        <w:numPr>
          <w:ilvl w:val="0"/>
          <w:numId w:val="5"/>
        </w:numPr>
        <w:contextualSpacing/>
        <w:jc w:val="both"/>
      </w:pPr>
      <w:r w:rsidRPr="00045B8C">
        <w:t>надежность его работы;</w:t>
      </w:r>
    </w:p>
    <w:p w:rsidR="00045B8C" w:rsidRPr="00045B8C" w:rsidRDefault="00045B8C" w:rsidP="00045B8C">
      <w:pPr>
        <w:pStyle w:val="3"/>
        <w:numPr>
          <w:ilvl w:val="0"/>
          <w:numId w:val="5"/>
        </w:numPr>
        <w:contextualSpacing/>
        <w:jc w:val="both"/>
      </w:pPr>
      <w:r w:rsidRPr="00045B8C">
        <w:t>соответствие измеряемых пока</w:t>
      </w:r>
      <w:r w:rsidRPr="00045B8C">
        <w:softHyphen/>
        <w:t>зателей технической характеристике.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Объем испытаний должен соответствовать заданному в конкретных технических условиях.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Темпера</w:t>
      </w:r>
      <w:r w:rsidRPr="00045B8C">
        <w:softHyphen/>
        <w:t>тура нагрева деталей гидроагрегата не должна превышать указанной в конкретных ТУ.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После ремонта гидравлическое оборудование (гидрооборудование)  подвергается испытанию окрашенным в один слой. Окончательная окраска производится после ис</w:t>
      </w:r>
      <w:r w:rsidRPr="00045B8C">
        <w:softHyphen/>
        <w:t>пытаний.</w:t>
      </w:r>
      <w:r w:rsidRPr="00045B8C">
        <w:br/>
        <w:t>При проведении статических и динамических испытаний должен быть обеспечен свободный доступ к деталям для их осмотра и регулирования.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В процессе испытаний должны быть выполнены все виды работ, предусмотренные инструкцией по эксплуатации.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При проверке гидрооборудования в работе должны быть выполнены следующие общие требования: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перед испытанием гидрооборудование должно быть под</w:t>
      </w:r>
      <w:r w:rsidRPr="00045B8C">
        <w:softHyphen/>
        <w:t>вергнуто контрольному осмотру, а также проверке его рабо</w:t>
      </w:r>
      <w:r w:rsidRPr="00045B8C">
        <w:softHyphen/>
        <w:t>тоспособности при переводе из нейтрального положения в рабочее и обратно;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шум шестерен в приводе качающих узлов должен быть равномерным;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течь рабочей жидкости через уплотнения и по штокам гидроцилиндров не допускается;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процесс включения и выключения гидрооборудования дол</w:t>
      </w:r>
      <w:r w:rsidRPr="00045B8C">
        <w:softHyphen/>
        <w:t>жен быть четким, без рывков и заеданий;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все элементы управления должны перемещаться без за</w:t>
      </w:r>
      <w:r w:rsidRPr="00045B8C">
        <w:softHyphen/>
        <w:t>щемления и заклинивания;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опускание и перемещение рабочих органов должны произ</w:t>
      </w:r>
      <w:r w:rsidRPr="00045B8C">
        <w:softHyphen/>
        <w:t>водиться без рывков и заеданий, они должны надежно удер</w:t>
      </w:r>
      <w:r w:rsidRPr="00045B8C">
        <w:softHyphen/>
        <w:t>живаться в любых рабочих положениях и надежно крепиться в транспортном положении;</w:t>
      </w:r>
    </w:p>
    <w:p w:rsidR="00045B8C" w:rsidRPr="00045B8C" w:rsidRDefault="00045B8C" w:rsidP="00045B8C">
      <w:pPr>
        <w:pStyle w:val="3"/>
        <w:numPr>
          <w:ilvl w:val="0"/>
          <w:numId w:val="6"/>
        </w:numPr>
        <w:contextualSpacing/>
        <w:jc w:val="both"/>
      </w:pPr>
      <w:r w:rsidRPr="00045B8C">
        <w:t>все элементы гидравлической системы должны работать надежно и не допускать повышения давления рабочей жид</w:t>
      </w:r>
      <w:r w:rsidRPr="00045B8C">
        <w:softHyphen/>
        <w:t>кости выше установленного значения.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После проведения ремонта гидравлического оборудования (гидрооборудования) проводится испытание. Испытание гидрооборудования должно быть приостанов</w:t>
      </w:r>
      <w:r w:rsidRPr="00045B8C">
        <w:softHyphen/>
        <w:t>лено при обнаружении следующих дефектов: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самопроизвольного повышения или понижения давления;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повышения температуры рабочей и охлаждающей жид</w:t>
      </w:r>
      <w:r w:rsidRPr="00045B8C">
        <w:softHyphen/>
        <w:t>кости выше допустимой;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перегрева отдельных устройств и деталей гидрооборудо</w:t>
      </w:r>
      <w:r w:rsidRPr="00045B8C">
        <w:softHyphen/>
        <w:t>вания;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течи рабочей или охлаждающей жидкости;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lastRenderedPageBreak/>
        <w:t>вспенивания рабочей жидкости и повышенного шума, сви</w:t>
      </w:r>
      <w:r w:rsidRPr="00045B8C">
        <w:softHyphen/>
        <w:t>детельствующего о явлении кавитации;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резких колебаниях частоты вращения и забросов давления;</w:t>
      </w:r>
    </w:p>
    <w:p w:rsidR="00045B8C" w:rsidRPr="00045B8C" w:rsidRDefault="00045B8C" w:rsidP="00045B8C">
      <w:pPr>
        <w:pStyle w:val="3"/>
        <w:numPr>
          <w:ilvl w:val="0"/>
          <w:numId w:val="7"/>
        </w:numPr>
        <w:contextualSpacing/>
        <w:jc w:val="both"/>
      </w:pPr>
      <w:r w:rsidRPr="00045B8C">
        <w:t>резких стуках и шумах в гидроагрегате, свидетельствую</w:t>
      </w:r>
      <w:r w:rsidRPr="00045B8C">
        <w:softHyphen/>
        <w:t>щих о ненормальной работе.</w:t>
      </w:r>
    </w:p>
    <w:p w:rsidR="00045B8C" w:rsidRPr="00045B8C" w:rsidRDefault="00045B8C" w:rsidP="00045B8C">
      <w:pPr>
        <w:pStyle w:val="3"/>
        <w:contextualSpacing/>
        <w:jc w:val="both"/>
      </w:pPr>
      <w:r w:rsidRPr="00045B8C">
        <w:t>После устранения дефектов гидрооборудование должно быть подвергнуто повторным испытаниям. Продолжительность повторных испытаний устанавливает</w:t>
      </w:r>
      <w:r w:rsidRPr="00045B8C">
        <w:softHyphen/>
        <w:t>ся в полном объеме, если выявленные дефекты требуют заме</w:t>
      </w:r>
      <w:r w:rsidRPr="00045B8C">
        <w:softHyphen/>
        <w:t>ны основных деталей. При наличии других дефектов продолжительность повтор</w:t>
      </w:r>
      <w:r w:rsidRPr="00045B8C">
        <w:softHyphen/>
        <w:t>ных испытаний устанавливается в зависимости от харак</w:t>
      </w:r>
      <w:r w:rsidRPr="00045B8C">
        <w:softHyphen/>
        <w:t>тера дефекта.</w:t>
      </w:r>
    </w:p>
    <w:p w:rsidR="003B3D26" w:rsidRDefault="003B3D26" w:rsidP="00045B8C">
      <w:pPr>
        <w:pStyle w:val="3"/>
        <w:contextualSpacing/>
        <w:jc w:val="both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92194E" w:rsidRPr="00045B8C" w:rsidRDefault="0092194E" w:rsidP="00045B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C6401F" w:rsidRPr="00453F9B" w:rsidRDefault="00045B8C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B8C">
        <w:rPr>
          <w:color w:val="000000"/>
          <w:sz w:val="28"/>
          <w:szCs w:val="28"/>
        </w:rPr>
        <w:t>2</w:t>
      </w:r>
      <w:r w:rsidR="00E273EA">
        <w:rPr>
          <w:color w:val="000000"/>
          <w:sz w:val="28"/>
          <w:szCs w:val="28"/>
        </w:rPr>
        <w:t>.</w:t>
      </w:r>
      <w:r w:rsidR="001B4D85">
        <w:rPr>
          <w:color w:val="000000"/>
          <w:sz w:val="28"/>
          <w:szCs w:val="28"/>
        </w:rPr>
        <w:t>Подготовить реферат на тему : «Ремонт гидроситемы трактора МТЗ 82»</w:t>
      </w:r>
    </w:p>
    <w:p w:rsidR="0092194E" w:rsidRPr="00DB2EA3" w:rsidRDefault="00693069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1B4D85">
        <w:rPr>
          <w:b/>
          <w:color w:val="000000"/>
          <w:sz w:val="28"/>
          <w:szCs w:val="28"/>
        </w:rPr>
        <w:t>Гидроситемы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527761" w:rsidRDefault="00527761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27761" w:rsidRP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3B3D26" w:rsidRPr="00527761" w:rsidRDefault="003B3D26" w:rsidP="0052776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3B3D26" w:rsidRPr="00527761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8C">
          <w:rPr>
            <w:noProof/>
          </w:rPr>
          <w:t>4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CB"/>
    <w:multiLevelType w:val="multilevel"/>
    <w:tmpl w:val="EF3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1F0FB7"/>
    <w:multiLevelType w:val="multilevel"/>
    <w:tmpl w:val="FF2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93BCE"/>
    <w:multiLevelType w:val="multilevel"/>
    <w:tmpl w:val="1B1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C5DF3"/>
    <w:multiLevelType w:val="multilevel"/>
    <w:tmpl w:val="02F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ACB1D0A"/>
    <w:multiLevelType w:val="multilevel"/>
    <w:tmpl w:val="739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45B8C"/>
    <w:rsid w:val="00083718"/>
    <w:rsid w:val="00085EC2"/>
    <w:rsid w:val="000E7B92"/>
    <w:rsid w:val="0011438A"/>
    <w:rsid w:val="00117280"/>
    <w:rsid w:val="00162904"/>
    <w:rsid w:val="00177F26"/>
    <w:rsid w:val="001A70EB"/>
    <w:rsid w:val="001B4D85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57DFD"/>
    <w:rsid w:val="004A1E10"/>
    <w:rsid w:val="004C0767"/>
    <w:rsid w:val="00527761"/>
    <w:rsid w:val="00555979"/>
    <w:rsid w:val="005614C0"/>
    <w:rsid w:val="005A329A"/>
    <w:rsid w:val="005C23A5"/>
    <w:rsid w:val="006816FC"/>
    <w:rsid w:val="00693069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6401F"/>
    <w:rsid w:val="00C75E1B"/>
    <w:rsid w:val="00C90FA2"/>
    <w:rsid w:val="00CC6E83"/>
    <w:rsid w:val="00CF7C5E"/>
    <w:rsid w:val="00D0443A"/>
    <w:rsid w:val="00D0740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273EA"/>
    <w:rsid w:val="00E54455"/>
    <w:rsid w:val="00E94495"/>
    <w:rsid w:val="00EC2D38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A6E9CC-BCF9-4A62-8A3E-3969D18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2020-04-29T07:49:00Z</dcterms:created>
  <dcterms:modified xsi:type="dcterms:W3CDTF">2020-04-29T07:49:00Z</dcterms:modified>
</cp:coreProperties>
</file>