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2" w:rsidRPr="00675BDF" w:rsidRDefault="00785706" w:rsidP="00675BDF">
      <w:pPr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№41</w:t>
      </w:r>
    </w:p>
    <w:p w:rsidR="0051510E" w:rsidRPr="00675BDF" w:rsidRDefault="00854B4F" w:rsidP="00785706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785706">
        <w:rPr>
          <w:sz w:val="32"/>
          <w:szCs w:val="32"/>
        </w:rPr>
        <w:t>Изучение видов удобрений и пестицидов</w:t>
      </w:r>
      <w:r w:rsidR="0051510E" w:rsidRPr="00675BDF">
        <w:rPr>
          <w:sz w:val="32"/>
          <w:szCs w:val="32"/>
        </w:rPr>
        <w:t>»</w:t>
      </w:r>
    </w:p>
    <w:p w:rsidR="0051510E" w:rsidRDefault="0051510E"/>
    <w:p w:rsidR="00F00492" w:rsidRDefault="00016953" w:rsidP="00E8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E20A12" w:rsidRPr="00E20A12">
        <w:t xml:space="preserve"> </w:t>
      </w:r>
      <w:r w:rsidR="00785706">
        <w:rPr>
          <w:sz w:val="28"/>
          <w:szCs w:val="28"/>
        </w:rPr>
        <w:t>познакомится с основными видами удобрений и пестицидов</w:t>
      </w:r>
      <w:r w:rsidR="00B77F4F" w:rsidRPr="00E81FFA">
        <w:rPr>
          <w:sz w:val="28"/>
          <w:szCs w:val="28"/>
        </w:rPr>
        <w:t>.</w:t>
      </w:r>
    </w:p>
    <w:p w:rsidR="00E52BB2" w:rsidRPr="00675BDF" w:rsidRDefault="00F00492" w:rsidP="00E81F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93D25">
        <w:rPr>
          <w:sz w:val="28"/>
          <w:szCs w:val="28"/>
        </w:rPr>
        <w:t xml:space="preserve">борудование: </w:t>
      </w:r>
      <w:r w:rsidR="00785706">
        <w:rPr>
          <w:sz w:val="28"/>
          <w:szCs w:val="28"/>
        </w:rPr>
        <w:t>коллекция удобрений</w:t>
      </w:r>
      <w:r w:rsidR="00E81FFA" w:rsidRPr="00E81FFA">
        <w:rPr>
          <w:sz w:val="28"/>
          <w:szCs w:val="28"/>
        </w:rPr>
        <w:t xml:space="preserve">. </w:t>
      </w:r>
      <w:r w:rsidR="00016953">
        <w:rPr>
          <w:sz w:val="28"/>
          <w:szCs w:val="28"/>
        </w:rPr>
        <w:t xml:space="preserve"> </w:t>
      </w:r>
    </w:p>
    <w:p w:rsidR="0051510E" w:rsidRPr="00854B4F" w:rsidRDefault="0051510E">
      <w:pPr>
        <w:rPr>
          <w:sz w:val="16"/>
          <w:szCs w:val="16"/>
        </w:rPr>
      </w:pPr>
    </w:p>
    <w:p w:rsidR="0051510E" w:rsidRPr="00675BDF" w:rsidRDefault="0051510E" w:rsidP="00675BDF">
      <w:pPr>
        <w:jc w:val="center"/>
        <w:rPr>
          <w:sz w:val="28"/>
          <w:szCs w:val="28"/>
        </w:rPr>
      </w:pPr>
      <w:r w:rsidRPr="00675BDF">
        <w:rPr>
          <w:sz w:val="28"/>
          <w:szCs w:val="28"/>
        </w:rPr>
        <w:t>Ход работы</w:t>
      </w:r>
    </w:p>
    <w:p w:rsidR="00E81FFA" w:rsidRDefault="00E81FFA" w:rsidP="00E81F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Теоретическое введение</w:t>
      </w:r>
    </w:p>
    <w:p w:rsidR="00785706" w:rsidRPr="00785706" w:rsidRDefault="00785706" w:rsidP="00785706">
      <w:pPr>
        <w:ind w:firstLine="709"/>
        <w:jc w:val="center"/>
        <w:outlineLvl w:val="1"/>
        <w:rPr>
          <w:rFonts w:eastAsia="Times New Roman"/>
          <w:b/>
          <w:iCs/>
          <w:sz w:val="28"/>
          <w:szCs w:val="28"/>
          <w:lang w:bidi="en-US"/>
        </w:rPr>
      </w:pPr>
      <w:r w:rsidRPr="00785706">
        <w:rPr>
          <w:rFonts w:eastAsia="Times New Roman"/>
          <w:b/>
          <w:iCs/>
          <w:sz w:val="28"/>
          <w:szCs w:val="28"/>
          <w:lang w:bidi="en-US"/>
        </w:rPr>
        <w:t>Пестициды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Пестициды (ядохимикаты) - химические препараты для защиты сельскохозяйственной продукции, растений, для уничтожения паразитов у животных, для борьбы с переносчиками опасных заболеваний и т.п. Пестициды в зависимости от объекта подразделяются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: - Гербициды - для уничтожения сорной растительности; - Инсектициды против вредных насекомых; - Зооциды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для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борьба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с грызунами; - Фунгициды - с возбудителями грибковых заболеваний; Дефолианты - для удаления листьев; -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Дефлоранты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- для удаления цветков.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За последние десятилетия число различных типов пестицидов сильно возросло, только в США их количество достигло 900. По данным А. В. Яблокова (1988) , в нашей стране в 1986г. было применено пестицидов в среднем около 2 кг на 1 га (примерно на 87% пашни) или около 1,4 кг на душу населения, а в США 1,6 кг на 1 га (на 61% пашни) или 1,5 кг на душу населения.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Пестициды распространяются на большие пространства, весьма удаленные от мест их применения. Многие из них могут сохраняться в почвах достаточно долго (период полураспада ДДТ в воде оценивается в 10 лет, а для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диэлдрина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он превышает 20 лет)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При использовании даже наименее летучих компонентов более 50% активных веществ в момент воздействия переходят прямо в атмосферу, а для таких пестицидов, как ДДТ и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диэлдрин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>, характерна дистилляция с парами воды на земной поверхности. Эта часть пестицидов, не достигших растений, подхватывается ветром и осаждается в районах суши или океана, весьма удаленных от зон применения вещества. Они в конечном итоге попадают в различные экосистемы, включая океан, пресноводные водоемы, наземные биомы и др., в значительных количествах накапливаются в почвах и увеличивают свои концентрации при движении по трофическим цепям.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Пестициды являются единственным загрязнителем, который сознательно вносится человеком в окружающую среду. Пестициды поражают различные компоненты природных экосистем: уменьшают биологическую продуктивность фитоценозов, видовое разнообразие животного мира, снижают численность </w:t>
      </w:r>
      <w:r w:rsidRPr="00785706">
        <w:rPr>
          <w:rFonts w:eastAsia="Times New Roman"/>
          <w:sz w:val="28"/>
          <w:szCs w:val="28"/>
          <w:lang w:eastAsia="ru-RU"/>
        </w:rPr>
        <w:lastRenderedPageBreak/>
        <w:t xml:space="preserve">полезных насекомых и птиц, а в конечном итоге представляют опасность и для самого человека. Пестициды, содержащие хлор (ДДТ, гексахлоран,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диоксин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дибензфуран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и др.)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отличаются не только высокой токсичностью, но и чрезвычайной биологической активностью и способностью накапливаться в различных звеньях пищевой цепи. Даже в ничтожных концентрациях пестициды подавляют иммунную систему организма,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повышая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таким образом его чувствительность к инфекционным заболеваниям. В более высоких концентрациях эти примеси оказывают мутагенное и канцерогенное действие на организм человека.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Поэтому в некоторых странах (США, Франция, Германия) начинают уменьшать дозы применения пестицидов или полностью от них отказываться. В последние годы в СГА разработаны гербициды, не представляющие явной опасности для живых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организмаов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или быстро разрушающиеся в окружающей среде. Широкое применение биологических методов защиты растений позволит уменьшить степень загрязнения среды пестицидами.</w:t>
      </w:r>
    </w:p>
    <w:p w:rsidR="00785706" w:rsidRPr="00785706" w:rsidRDefault="00785706" w:rsidP="00785706">
      <w:pPr>
        <w:ind w:firstLine="709"/>
        <w:jc w:val="center"/>
        <w:outlineLvl w:val="1"/>
        <w:rPr>
          <w:rFonts w:eastAsia="Times New Roman"/>
          <w:b/>
          <w:iCs/>
          <w:sz w:val="28"/>
          <w:szCs w:val="28"/>
          <w:lang w:bidi="en-US"/>
        </w:rPr>
      </w:pPr>
      <w:r w:rsidRPr="00785706">
        <w:rPr>
          <w:rFonts w:eastAsia="Times New Roman"/>
          <w:b/>
          <w:iCs/>
          <w:sz w:val="28"/>
          <w:szCs w:val="28"/>
          <w:lang w:bidi="en-US"/>
        </w:rPr>
        <w:t>Удобрения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Удобрения - это неорганические и органические вещества, применяемые в сельском хозяйстве и рыболовстве для повышения урожайности культурных растений и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рыбопродуктивности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прудов. Они бываю</w:t>
      </w:r>
      <w:r>
        <w:rPr>
          <w:rFonts w:eastAsia="Times New Roman"/>
          <w:sz w:val="28"/>
          <w:szCs w:val="28"/>
          <w:lang w:eastAsia="ru-RU"/>
        </w:rPr>
        <w:t>т: минеральные (или химические)</w:t>
      </w:r>
      <w:r w:rsidRPr="00785706">
        <w:rPr>
          <w:rFonts w:eastAsia="Times New Roman"/>
          <w:sz w:val="28"/>
          <w:szCs w:val="28"/>
          <w:lang w:eastAsia="ru-RU"/>
        </w:rPr>
        <w:t>, органические и бактериальные (искусственное внесение микроорганизмов с ц</w:t>
      </w:r>
      <w:r>
        <w:rPr>
          <w:rFonts w:eastAsia="Times New Roman"/>
          <w:sz w:val="28"/>
          <w:szCs w:val="28"/>
          <w:lang w:eastAsia="ru-RU"/>
        </w:rPr>
        <w:t>елью повышения плодородия почв)</w:t>
      </w:r>
      <w:r w:rsidRPr="00785706">
        <w:rPr>
          <w:rFonts w:eastAsia="Times New Roman"/>
          <w:sz w:val="28"/>
          <w:szCs w:val="28"/>
          <w:lang w:eastAsia="ru-RU"/>
        </w:rPr>
        <w:t>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Минеральные удобрения</w:t>
      </w:r>
      <w:r w:rsidRPr="00785706">
        <w:rPr>
          <w:rFonts w:eastAsia="Times New Roman"/>
          <w:sz w:val="28"/>
          <w:szCs w:val="28"/>
          <w:lang w:eastAsia="ru-RU"/>
        </w:rPr>
        <w:t>, добытые из недр или промышленно полученные химические соединения, содержат основные элементы питания (азот, фосфор, калий) и важные для жизнедеятельности микроэлементы (медь, бор, марганец и др.)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Минеральные удобрения подразделяют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простые (одинарные, односторонние, однокомпонентные) и комплексные. </w:t>
      </w:r>
      <w:r w:rsidRPr="00785706">
        <w:rPr>
          <w:rFonts w:eastAsia="Times New Roman"/>
          <w:b/>
          <w:bCs/>
          <w:sz w:val="28"/>
          <w:szCs w:val="28"/>
          <w:lang w:eastAsia="ru-RU"/>
        </w:rPr>
        <w:t>Простые минеральные удобрения </w:t>
      </w:r>
      <w:r w:rsidRPr="00785706">
        <w:rPr>
          <w:rFonts w:eastAsia="Times New Roman"/>
          <w:sz w:val="28"/>
          <w:szCs w:val="28"/>
          <w:lang w:eastAsia="ru-RU"/>
        </w:rPr>
        <w:t>содержат только одни из главных элементов питания. К ним относятся азотные, фосфорные, калийные удобрения и микроудобрения. </w:t>
      </w:r>
      <w:r w:rsidRPr="00785706">
        <w:rPr>
          <w:rFonts w:eastAsia="Times New Roman"/>
          <w:b/>
          <w:bCs/>
          <w:sz w:val="28"/>
          <w:szCs w:val="28"/>
          <w:lang w:eastAsia="ru-RU"/>
        </w:rPr>
        <w:t>Комплексные удобрения </w:t>
      </w:r>
      <w:r w:rsidRPr="00785706">
        <w:rPr>
          <w:rFonts w:eastAsia="Times New Roman"/>
          <w:sz w:val="28"/>
          <w:szCs w:val="28"/>
          <w:lang w:eastAsia="ru-RU"/>
        </w:rPr>
        <w:t xml:space="preserve">содержат не менее двух главных питательных элементов. В свою очередь, комплексные минеральные удобрения делят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сложные, сложно-смешанные и смешанные.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Азотные удобрения. </w:t>
      </w:r>
      <w:r w:rsidRPr="00785706">
        <w:rPr>
          <w:rFonts w:eastAsia="Times New Roman"/>
          <w:sz w:val="28"/>
          <w:szCs w:val="28"/>
          <w:lang w:eastAsia="ru-RU"/>
        </w:rPr>
        <w:t xml:space="preserve">Производство азотных удобрений базируется не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синтезе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аммиака из молекулярного азота и водорода. Азот получают из воздуха, а водород из природного газа, нефтяных и коксовых газов. Азотные удобрения представляют собой белый или желтоватый кристаллический порошок (кроме цианамида калия и жидких удобрений)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хорошо растворимы в воде, не поглощаются или слабо поглощаются почвой. Поэтому азотные удобрения легко вымываются, что ограничивает их применение осенью в качестве </w:t>
      </w:r>
      <w:r w:rsidRPr="00785706">
        <w:rPr>
          <w:rFonts w:eastAsia="Times New Roman"/>
          <w:sz w:val="28"/>
          <w:szCs w:val="28"/>
          <w:lang w:eastAsia="ru-RU"/>
        </w:rPr>
        <w:lastRenderedPageBreak/>
        <w:t xml:space="preserve">основного удобрения. Большинство из них обладает высокой гигроскопичностью и требует особой упаковки и хранение. В таблице №1 приведены данные о составе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из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свойствах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основных азотных удобрений.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По выпуску и использованию в сельском хозяйстве главнейшие из этой группы аммиачная селитра и мочевина, составляющие около 60% всех азотных удобрений.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Азотные удобрения используют под все сельскохозяйственные культуры.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85706" w:rsidRPr="00785706" w:rsidTr="00CD43F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85706" w:rsidRDefault="00785706" w:rsidP="00785706">
            <w:pPr>
              <w:spacing w:line="240" w:lineRule="auto"/>
              <w:ind w:firstLine="709"/>
              <w:jc w:val="right"/>
              <w:rPr>
                <w:rFonts w:eastAsia="Times New Roman"/>
                <w:lang w:eastAsia="ru-RU"/>
              </w:rPr>
            </w:pPr>
          </w:p>
          <w:p w:rsidR="00785706" w:rsidRPr="00785706" w:rsidRDefault="00785706" w:rsidP="00785706">
            <w:pPr>
              <w:spacing w:line="240" w:lineRule="auto"/>
              <w:ind w:firstLine="709"/>
              <w:jc w:val="right"/>
              <w:rPr>
                <w:rFonts w:eastAsia="Times New Roman"/>
                <w:lang w:eastAsia="ru-RU"/>
              </w:rPr>
            </w:pPr>
            <w:r w:rsidRPr="00785706">
              <w:rPr>
                <w:rFonts w:eastAsia="Times New Roman"/>
                <w:lang w:eastAsia="ru-RU"/>
              </w:rPr>
              <w:t>Таблица №1</w:t>
            </w:r>
          </w:p>
        </w:tc>
      </w:tr>
      <w:tr w:rsidR="00785706" w:rsidRPr="00785706" w:rsidTr="00CD43F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310"/>
              <w:gridCol w:w="1516"/>
              <w:gridCol w:w="1452"/>
              <w:gridCol w:w="1450"/>
              <w:gridCol w:w="1734"/>
              <w:gridCol w:w="2160"/>
            </w:tblGrid>
            <w:tr w:rsidR="00785706" w:rsidRPr="00785706" w:rsidTr="00785706">
              <w:trPr>
                <w:jc w:val="center"/>
              </w:trPr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Удобрение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Химический состав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Содержание азота, %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Форма азота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Воздействие на почву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Гигроскопичность</w:t>
                  </w:r>
                </w:p>
              </w:tc>
            </w:tr>
            <w:tr w:rsidR="00785706" w:rsidRPr="00785706" w:rsidTr="00785706">
              <w:trPr>
                <w:jc w:val="center"/>
              </w:trPr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Натриевая селитра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NaNO3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Не менее 16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Нитратная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Подщелачивает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Слабая</w:t>
                  </w:r>
                </w:p>
              </w:tc>
            </w:tr>
            <w:tr w:rsidR="00785706" w:rsidRPr="00785706" w:rsidTr="00785706">
              <w:trPr>
                <w:jc w:val="center"/>
              </w:trPr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Аммиачная селитра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NH4NO3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Нитратная и аммонийная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Подкисляет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Очень сильная</w:t>
                  </w:r>
                </w:p>
              </w:tc>
            </w:tr>
            <w:tr w:rsidR="00785706" w:rsidRPr="00785706" w:rsidTr="00785706">
              <w:trPr>
                <w:jc w:val="center"/>
              </w:trPr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Кальциевая селитра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785706">
                    <w:rPr>
                      <w:rFonts w:eastAsia="Times New Roman"/>
                      <w:lang w:eastAsia="ru-RU"/>
                    </w:rPr>
                    <w:t>Ca</w:t>
                  </w:r>
                  <w:proofErr w:type="spellEnd"/>
                  <w:r w:rsidRPr="00785706">
                    <w:rPr>
                      <w:rFonts w:eastAsia="Times New Roman"/>
                      <w:lang w:eastAsia="ru-RU"/>
                    </w:rPr>
                    <w:t>(NO3) 2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Не менее 17,5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Нитратная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Подщелачивает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Очень сильная</w:t>
                  </w:r>
                </w:p>
              </w:tc>
            </w:tr>
            <w:tr w:rsidR="00785706" w:rsidRPr="00785706" w:rsidTr="00785706">
              <w:trPr>
                <w:jc w:val="center"/>
              </w:trPr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Аммиак жидкий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NH3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82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Аммонийная</w:t>
                  </w:r>
                </w:p>
              </w:tc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Подкисляет</w:t>
                  </w:r>
                </w:p>
              </w:tc>
              <w:tc>
                <w:tcPr>
                  <w:tcW w:w="7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Очень сильная</w:t>
                  </w:r>
                </w:p>
              </w:tc>
            </w:tr>
          </w:tbl>
          <w:p w:rsidR="00785706" w:rsidRPr="00785706" w:rsidRDefault="00785706" w:rsidP="00785706">
            <w:pPr>
              <w:spacing w:line="240" w:lineRule="auto"/>
              <w:ind w:firstLine="709"/>
              <w:rPr>
                <w:rFonts w:eastAsia="Times New Roman"/>
                <w:lang w:eastAsia="ru-RU"/>
              </w:rPr>
            </w:pPr>
          </w:p>
        </w:tc>
      </w:tr>
    </w:tbl>
    <w:p w:rsidR="00785706" w:rsidRPr="00785706" w:rsidRDefault="00785706" w:rsidP="00785706">
      <w:pPr>
        <w:spacing w:line="240" w:lineRule="auto"/>
        <w:ind w:firstLine="709"/>
        <w:rPr>
          <w:rFonts w:eastAsia="Times New Roman"/>
          <w:lang w:eastAsia="ru-RU"/>
        </w:rPr>
      </w:pPr>
      <w:r w:rsidRPr="00785706">
        <w:rPr>
          <w:rFonts w:eastAsia="Times New Roman"/>
          <w:lang w:eastAsia="ru-RU"/>
        </w:rPr>
        <w:t> 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Фосфорные удобрения. </w:t>
      </w:r>
      <w:r w:rsidRPr="00785706">
        <w:rPr>
          <w:rFonts w:eastAsia="Times New Roman"/>
          <w:sz w:val="28"/>
          <w:szCs w:val="28"/>
          <w:lang w:eastAsia="ru-RU"/>
        </w:rPr>
        <w:t xml:space="preserve">Фосфор - один из важнейших элементов питания растений, так как входит в состав белков. Если азот в почве может пополняться путем фиксации его из воздуха, то фосфаты - только внесением в почву в виде удобрений. Главные источники фосфора - фосфориты, апатиты, вивианит и отходы металлургической промышленности - томасшлак,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фосфатшлак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. Все фосфорные удобрения - аморфные вещества, беловато-серого или желтоватого цвета.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Основные из них - суперфосфат и фосфоритная мука.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Характеристика фосфорных удобрений приведена в таблице №2.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По степени растворимости эти удобрения подразделяют на следующие группы: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i/>
          <w:sz w:val="28"/>
          <w:szCs w:val="28"/>
          <w:lang w:eastAsia="ru-RU"/>
        </w:rPr>
        <w:t>Растворимые в воде</w:t>
      </w:r>
      <w:r w:rsidRPr="00785706">
        <w:rPr>
          <w:rFonts w:eastAsia="Times New Roman"/>
          <w:sz w:val="28"/>
          <w:szCs w:val="28"/>
          <w:lang w:eastAsia="ru-RU"/>
        </w:rPr>
        <w:t xml:space="preserve">, легкодоступные для растений - суперфосфаты простой и двойной, аммонизированный, обогащенный. 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85706">
        <w:rPr>
          <w:rFonts w:eastAsia="Times New Roman"/>
          <w:b/>
          <w:i/>
          <w:sz w:val="28"/>
          <w:szCs w:val="28"/>
          <w:lang w:eastAsia="ru-RU"/>
        </w:rPr>
        <w:t>Труднорастворяемые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(не растворимы в воде и почти не растворимые в слабых кислотах), они не могут непосредственно использоваться растениями - это фосфоритная и костная мука.</w:t>
      </w:r>
    </w:p>
    <w:p w:rsidR="00785706" w:rsidRDefault="00785706" w:rsidP="00785706">
      <w:pPr>
        <w:ind w:firstLine="709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sz w:val="28"/>
          <w:szCs w:val="28"/>
          <w:lang w:eastAsia="ru-RU"/>
        </w:rPr>
        <w:t>Фосфоритная мука</w:t>
      </w:r>
      <w:r w:rsidRPr="00785706">
        <w:rPr>
          <w:rFonts w:eastAsia="Times New Roman"/>
          <w:sz w:val="28"/>
          <w:szCs w:val="28"/>
          <w:lang w:eastAsia="ru-RU"/>
        </w:rPr>
        <w:t xml:space="preserve"> - тонко размолотый природный фосфорит, соединения которого труднодоступны растениям. Это удобрение применяют на кислых подзолистых, торфяных, серых лесных почвах, а также на деградированных и выщелоченных черноземах и красноземах.</w:t>
      </w:r>
    </w:p>
    <w:p w:rsidR="00785706" w:rsidRDefault="00785706" w:rsidP="00785706">
      <w:pPr>
        <w:ind w:firstLine="709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85706" w:rsidRPr="00785706" w:rsidTr="00CD43F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85706" w:rsidRDefault="00785706" w:rsidP="00785706">
            <w:pPr>
              <w:spacing w:line="240" w:lineRule="auto"/>
              <w:ind w:firstLine="709"/>
              <w:jc w:val="right"/>
              <w:rPr>
                <w:rFonts w:eastAsia="Times New Roman"/>
                <w:lang w:eastAsia="ru-RU"/>
              </w:rPr>
            </w:pPr>
          </w:p>
          <w:p w:rsidR="00785706" w:rsidRPr="00785706" w:rsidRDefault="00785706" w:rsidP="00785706">
            <w:pPr>
              <w:spacing w:line="240" w:lineRule="auto"/>
              <w:ind w:firstLine="709"/>
              <w:jc w:val="right"/>
              <w:rPr>
                <w:rFonts w:eastAsia="Times New Roman"/>
                <w:lang w:eastAsia="ru-RU"/>
              </w:rPr>
            </w:pPr>
            <w:r w:rsidRPr="00785706">
              <w:rPr>
                <w:rFonts w:eastAsia="Times New Roman"/>
                <w:lang w:eastAsia="ru-RU"/>
              </w:rPr>
              <w:lastRenderedPageBreak/>
              <w:t>Таблица №2</w:t>
            </w:r>
          </w:p>
        </w:tc>
      </w:tr>
      <w:tr w:rsidR="00785706" w:rsidRPr="00785706" w:rsidTr="00CD43F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924"/>
              <w:gridCol w:w="2887"/>
              <w:gridCol w:w="2117"/>
            </w:tblGrid>
            <w:tr w:rsidR="00785706" w:rsidRPr="00785706" w:rsidTr="00CD43FC"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lastRenderedPageBreak/>
                    <w:t>Удобрение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Химический состав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Форма фосфорной кислоты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Воздействие на почву</w:t>
                  </w:r>
                </w:p>
              </w:tc>
            </w:tr>
            <w:tr w:rsidR="00785706" w:rsidRPr="00785706" w:rsidTr="00CD43FC">
              <w:tc>
                <w:tcPr>
                  <w:tcW w:w="1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Суперфосфат простой гранулированный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785706">
                    <w:rPr>
                      <w:rFonts w:eastAsia="Times New Roman"/>
                      <w:lang w:eastAsia="ru-RU"/>
                    </w:rPr>
                    <w:t>Ca</w:t>
                  </w:r>
                  <w:proofErr w:type="spellEnd"/>
                  <w:r w:rsidRPr="00785706">
                    <w:rPr>
                      <w:rFonts w:eastAsia="Times New Roman"/>
                      <w:lang w:eastAsia="ru-RU"/>
                    </w:rPr>
                    <w:t>(H2PO4) 2+ +2CaSO4+H2O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785706">
                    <w:rPr>
                      <w:rFonts w:eastAsia="Times New Roman"/>
                      <w:lang w:eastAsia="ru-RU"/>
                    </w:rPr>
                    <w:t>Водорастворяемая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Подкисляет</w:t>
                  </w:r>
                </w:p>
              </w:tc>
            </w:tr>
            <w:tr w:rsidR="00785706" w:rsidRPr="00785706" w:rsidTr="00CD43FC">
              <w:tc>
                <w:tcPr>
                  <w:tcW w:w="1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Суперфосфат двойной гранулированный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785706">
                    <w:rPr>
                      <w:rFonts w:eastAsia="Times New Roman"/>
                      <w:lang w:eastAsia="ru-RU"/>
                    </w:rPr>
                    <w:t>Ca</w:t>
                  </w:r>
                  <w:proofErr w:type="spellEnd"/>
                  <w:r w:rsidRPr="00785706">
                    <w:rPr>
                      <w:rFonts w:eastAsia="Times New Roman"/>
                      <w:lang w:eastAsia="ru-RU"/>
                    </w:rPr>
                    <w:t>(H2PO4) 2+ +H2O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785706">
                    <w:rPr>
                      <w:rFonts w:eastAsia="Times New Roman"/>
                      <w:lang w:eastAsia="ru-RU"/>
                    </w:rPr>
                    <w:t>Водорастворяемая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Подкисляет</w:t>
                  </w:r>
                </w:p>
              </w:tc>
            </w:tr>
            <w:tr w:rsidR="00785706" w:rsidRPr="00785706" w:rsidTr="00CD43FC">
              <w:tc>
                <w:tcPr>
                  <w:tcW w:w="1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Преципитат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CaHPO4x2H2O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proofErr w:type="gramStart"/>
                  <w:r w:rsidRPr="00785706">
                    <w:rPr>
                      <w:rFonts w:eastAsia="Times New Roman"/>
                      <w:lang w:eastAsia="ru-RU"/>
                    </w:rPr>
                    <w:t>Растворяемая</w:t>
                  </w:r>
                  <w:proofErr w:type="gramEnd"/>
                  <w:r w:rsidRPr="00785706">
                    <w:rPr>
                      <w:rFonts w:eastAsia="Times New Roman"/>
                      <w:lang w:eastAsia="ru-RU"/>
                    </w:rPr>
                    <w:t xml:space="preserve"> в лимонно-кислом аммонии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Слабо нейтрализует кислотность</w:t>
                  </w:r>
                </w:p>
              </w:tc>
            </w:tr>
          </w:tbl>
          <w:p w:rsidR="00785706" w:rsidRPr="00785706" w:rsidRDefault="00785706" w:rsidP="00785706">
            <w:pPr>
              <w:spacing w:line="240" w:lineRule="auto"/>
              <w:ind w:firstLine="709"/>
              <w:rPr>
                <w:rFonts w:eastAsia="Times New Roman"/>
                <w:lang w:eastAsia="ru-RU"/>
              </w:rPr>
            </w:pPr>
          </w:p>
        </w:tc>
      </w:tr>
    </w:tbl>
    <w:p w:rsidR="00785706" w:rsidRPr="00785706" w:rsidRDefault="00785706" w:rsidP="00785706">
      <w:pPr>
        <w:spacing w:line="240" w:lineRule="auto"/>
        <w:ind w:firstLine="709"/>
        <w:rPr>
          <w:rFonts w:eastAsia="Times New Roman"/>
          <w:lang w:eastAsia="ru-RU"/>
        </w:rPr>
      </w:pPr>
      <w:r w:rsidRPr="00785706">
        <w:rPr>
          <w:rFonts w:eastAsia="Times New Roman"/>
          <w:lang w:eastAsia="ru-RU"/>
        </w:rPr>
        <w:t> 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Калийные удобрения</w:t>
      </w:r>
      <w:r w:rsidRPr="00785706">
        <w:rPr>
          <w:rFonts w:eastAsia="Times New Roman"/>
          <w:sz w:val="28"/>
          <w:szCs w:val="28"/>
          <w:lang w:eastAsia="ru-RU"/>
        </w:rPr>
        <w:t>. Калий - необходимый элемент для растений. В основном он находится в молодых растущих органах, клеточном соке растений и способствует быстрому накоплению углеводов.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Многие калийные удобрения представляют собой природные калийные соли, используемые в сельском хозяйстве в размолотом виде. Большие разработки их находятся в Соликамске, на Западной Украине, в Туркмении. Открыты залежи калийных руд в Казахстане, Сибири.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Значительное количество хлора во многих калийных удобрениях отрицательно влияет на рост и развитие растений, а содержание натрия (в калийной соли и сильвините) ухудшает физико-химические свойства многих почв, особенно черноземных, каштановых и солонцовых.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На бедных калием легких почвах и торфяниках все без исключения сельскохозяйственные культуры нуждаются в калийных удобрениях. Недостаток калия в почве восполняется главным образом внесением навоза. Калий не применяют на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солоннах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и солонцеватых почвах, так как он ухудшает их свойства. Калий легко растворяется в воде и при внесении поглощается коллоидами почвы, поэтому он малоподвижен, однако на легких почвах легко вымывается.</w:t>
      </w:r>
    </w:p>
    <w:p w:rsidR="00785706" w:rsidRPr="00785706" w:rsidRDefault="00785706" w:rsidP="00785706">
      <w:pPr>
        <w:ind w:firstLine="709"/>
        <w:rPr>
          <w:rFonts w:eastAsia="Times New Roman"/>
          <w:b/>
          <w:i/>
          <w:sz w:val="28"/>
          <w:szCs w:val="28"/>
          <w:lang w:eastAsia="ru-RU"/>
        </w:rPr>
      </w:pPr>
      <w:r w:rsidRPr="00785706">
        <w:rPr>
          <w:rFonts w:eastAsia="Times New Roman"/>
          <w:b/>
          <w:i/>
          <w:sz w:val="28"/>
          <w:szCs w:val="28"/>
          <w:lang w:eastAsia="ru-RU"/>
        </w:rPr>
        <w:t>Калийные удобрения подразделяются на три группы:</w:t>
      </w:r>
    </w:p>
    <w:p w:rsidR="00785706" w:rsidRPr="00785706" w:rsidRDefault="00785706" w:rsidP="00785706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Концентрированные, являющиеся продуктами заводской переработки калийных руд - хлористый калий, сернокислый калий, калийно-магниевый концентрат, сульфат калия-магния (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калимагнезия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); </w:t>
      </w:r>
    </w:p>
    <w:p w:rsidR="00785706" w:rsidRPr="00785706" w:rsidRDefault="00785706" w:rsidP="00785706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Сырые калийные соли, представляющие собой размолотые природные калийные руды - каинит, сильвинит; </w:t>
      </w:r>
    </w:p>
    <w:p w:rsidR="00785706" w:rsidRPr="00785706" w:rsidRDefault="00785706" w:rsidP="00785706">
      <w:pPr>
        <w:numPr>
          <w:ilvl w:val="0"/>
          <w:numId w:val="4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Калийные соли, получаемые путем смешения сырых калийных солей с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концентрированными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>, обычно с хлористым калием - 30-ти и 40%-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ные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калийные соли.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Как калийные удобрения используют также печную золу и цементную пыль.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lastRenderedPageBreak/>
        <w:t>Наиболее распространенные калийные удобрения и их свойства приведены в таблице №3.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85706" w:rsidRPr="00785706" w:rsidTr="00CD43F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85706" w:rsidRPr="00785706" w:rsidRDefault="00785706" w:rsidP="00785706">
            <w:pPr>
              <w:spacing w:line="240" w:lineRule="auto"/>
              <w:ind w:firstLine="709"/>
              <w:jc w:val="right"/>
              <w:rPr>
                <w:rFonts w:eastAsia="Times New Roman"/>
                <w:lang w:eastAsia="ru-RU"/>
              </w:rPr>
            </w:pPr>
          </w:p>
          <w:p w:rsidR="00785706" w:rsidRPr="00785706" w:rsidRDefault="00785706" w:rsidP="00785706">
            <w:pPr>
              <w:spacing w:line="240" w:lineRule="auto"/>
              <w:ind w:firstLine="709"/>
              <w:jc w:val="right"/>
              <w:rPr>
                <w:rFonts w:eastAsia="Times New Roman"/>
                <w:lang w:eastAsia="ru-RU"/>
              </w:rPr>
            </w:pPr>
          </w:p>
          <w:p w:rsidR="00785706" w:rsidRPr="00785706" w:rsidRDefault="00785706" w:rsidP="00785706">
            <w:pPr>
              <w:spacing w:line="240" w:lineRule="auto"/>
              <w:ind w:firstLine="709"/>
              <w:jc w:val="right"/>
              <w:rPr>
                <w:rFonts w:eastAsia="Times New Roman"/>
                <w:lang w:eastAsia="ru-RU"/>
              </w:rPr>
            </w:pPr>
          </w:p>
          <w:p w:rsidR="00785706" w:rsidRPr="00785706" w:rsidRDefault="00785706" w:rsidP="00785706">
            <w:pPr>
              <w:spacing w:line="240" w:lineRule="auto"/>
              <w:ind w:firstLine="709"/>
              <w:jc w:val="right"/>
              <w:rPr>
                <w:rFonts w:eastAsia="Times New Roman"/>
                <w:lang w:eastAsia="ru-RU"/>
              </w:rPr>
            </w:pPr>
            <w:r w:rsidRPr="00785706">
              <w:rPr>
                <w:rFonts w:eastAsia="Times New Roman"/>
                <w:lang w:eastAsia="ru-RU"/>
              </w:rPr>
              <w:t>Таблица №3</w:t>
            </w:r>
          </w:p>
        </w:tc>
      </w:tr>
      <w:tr w:rsidR="00785706" w:rsidRPr="00785706" w:rsidTr="00CD43F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1924"/>
              <w:gridCol w:w="2887"/>
              <w:gridCol w:w="2117"/>
            </w:tblGrid>
            <w:tr w:rsidR="00785706" w:rsidRPr="00785706" w:rsidTr="00CD43FC">
              <w:tc>
                <w:tcPr>
                  <w:tcW w:w="7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Удобрение</w:t>
                  </w:r>
                </w:p>
              </w:tc>
              <w:tc>
                <w:tcPr>
                  <w:tcW w:w="9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Химический состав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Гигроскопичность </w:t>
                  </w:r>
                </w:p>
              </w:tc>
              <w:tc>
                <w:tcPr>
                  <w:tcW w:w="8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b/>
                      <w:bCs/>
                      <w:lang w:eastAsia="ru-RU"/>
                    </w:rPr>
                    <w:t>Воздействие на почву</w:t>
                  </w:r>
                </w:p>
              </w:tc>
            </w:tr>
            <w:tr w:rsidR="00785706" w:rsidRPr="00785706" w:rsidTr="00CD43FC">
              <w:tc>
                <w:tcPr>
                  <w:tcW w:w="1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Калий хлористый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KC1 с NaC1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proofErr w:type="spellStart"/>
                  <w:r w:rsidRPr="00785706">
                    <w:rPr>
                      <w:rFonts w:eastAsia="Times New Roman"/>
                      <w:lang w:eastAsia="ru-RU"/>
                    </w:rPr>
                    <w:t>Малогигроскопичность</w:t>
                  </w:r>
                  <w:proofErr w:type="spellEnd"/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Подкисляет</w:t>
                  </w:r>
                </w:p>
              </w:tc>
            </w:tr>
            <w:tr w:rsidR="00785706" w:rsidRPr="00785706" w:rsidTr="00CD43FC">
              <w:tc>
                <w:tcPr>
                  <w:tcW w:w="14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Калий сернокислый (сульфат калия)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К2SO4</w:t>
                  </w:r>
                </w:p>
              </w:tc>
              <w:tc>
                <w:tcPr>
                  <w:tcW w:w="15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Негигроскопичен</w:t>
                  </w:r>
                </w:p>
              </w:tc>
              <w:tc>
                <w:tcPr>
                  <w:tcW w:w="11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hideMark/>
                </w:tcPr>
                <w:p w:rsidR="00785706" w:rsidRPr="00785706" w:rsidRDefault="00785706" w:rsidP="00785706">
                  <w:pPr>
                    <w:spacing w:line="240" w:lineRule="auto"/>
                    <w:ind w:firstLine="0"/>
                    <w:rPr>
                      <w:rFonts w:eastAsia="Times New Roman"/>
                      <w:lang w:eastAsia="ru-RU"/>
                    </w:rPr>
                  </w:pPr>
                  <w:r w:rsidRPr="00785706">
                    <w:rPr>
                      <w:rFonts w:eastAsia="Times New Roman"/>
                      <w:lang w:eastAsia="ru-RU"/>
                    </w:rPr>
                    <w:t>Подкисляет</w:t>
                  </w:r>
                </w:p>
              </w:tc>
            </w:tr>
          </w:tbl>
          <w:p w:rsidR="00785706" w:rsidRPr="00785706" w:rsidRDefault="00785706" w:rsidP="00785706">
            <w:pPr>
              <w:spacing w:line="240" w:lineRule="auto"/>
              <w:ind w:firstLine="709"/>
              <w:rPr>
                <w:rFonts w:eastAsia="Times New Roman"/>
                <w:lang w:eastAsia="ru-RU"/>
              </w:rPr>
            </w:pPr>
          </w:p>
        </w:tc>
      </w:tr>
    </w:tbl>
    <w:p w:rsidR="00785706" w:rsidRPr="00785706" w:rsidRDefault="00785706" w:rsidP="00785706">
      <w:pPr>
        <w:spacing w:line="240" w:lineRule="auto"/>
        <w:ind w:firstLine="709"/>
        <w:rPr>
          <w:rFonts w:eastAsia="Times New Roman"/>
          <w:lang w:eastAsia="ru-RU"/>
        </w:rPr>
      </w:pPr>
      <w:r w:rsidRPr="00785706">
        <w:rPr>
          <w:rFonts w:eastAsia="Times New Roman"/>
          <w:lang w:eastAsia="ru-RU"/>
        </w:rPr>
        <w:t> 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Комплексные удобрения</w:t>
      </w:r>
      <w:r w:rsidRPr="00785706">
        <w:rPr>
          <w:rFonts w:eastAsia="Times New Roman"/>
          <w:sz w:val="28"/>
          <w:szCs w:val="28"/>
          <w:lang w:eastAsia="ru-RU"/>
        </w:rPr>
        <w:t>. Их подразделяют по составу: двойные (азотно-фосфорные, азотно-калийные, фосфорно-калийные) и тройные (азотно-фосфорно-калийные)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;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по способу производства: сложные, сложно-смешанные (комбинированные) и смешанные удобрения. К сложным удобрениям промышленного производства относят (калиевая селитра, аммофос, диаммофос)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Их получают при химическом взаимодействии исходных компонентов, сложно-смешанные (нитрофос, нитрофоска,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нитроаммофос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, нитроаммофоска, фосфорно-калийные, жидкие комплексные и др.) - в едином технологическом процессе из простых или сложных удобрений. Смешанные удобрения получают путем смешивания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простых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>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Сложные и сложно-смешанные удобрения характеризуются высокой концентрацией питательных веществ, поэтому применение таких удобрений обеспечивает значительное сокращение расходов хозяйства на их транспортировку, смешивание, хранение и внесение.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К числу недостатков комплексных удобрений относится то, что пропорции в содержании NPK в них варьируют в нешироких пределах. Поэтому при внесении, например, необходимого количества азота, других питательных элементов вносится меньше или больше, чем требуется.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В небольшом количестве применяют и многофункциональные удобрения, содержащие, кроме основных питательных элементов, микроэлементы и биостимуляторы, оказывающие специфическое влияние на почву и растения.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Органические удобрения </w:t>
      </w:r>
      <w:r w:rsidRPr="00785706">
        <w:rPr>
          <w:rFonts w:eastAsia="Times New Roman"/>
          <w:sz w:val="28"/>
          <w:szCs w:val="28"/>
          <w:lang w:eastAsia="ru-RU"/>
        </w:rPr>
        <w:t>- это перегной, торф, навоз, птичий помет (гуано)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различные компосты, органические отходы городского хозяйства (сточные воды, осадки сточных вод, городской мусор) , сапропель, зеленое удобрение. Они содержат важнейшие элементы питания, в основном в органической форме, и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большое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количестве микроорганизмов. Действие органических удобрений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на урожай культур сказывается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в течение 3-4 лет и более.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lastRenderedPageBreak/>
        <w:t>Навоз. </w:t>
      </w:r>
      <w:r w:rsidRPr="00785706">
        <w:rPr>
          <w:rFonts w:eastAsia="Times New Roman"/>
          <w:sz w:val="28"/>
          <w:szCs w:val="28"/>
          <w:lang w:eastAsia="ru-RU"/>
        </w:rPr>
        <w:t>Это основное органическое удобрение во всех зонах страны. Он представляет собой смесь твердых и жидких выделений сельскохозяйственных животных с подстилкой и без нее. В навозе содержатся все питательные вещества, необходимые растениям, и поэтому его называют полным удобрением. Качество навоза зависит от вида животных, состава кормов, количества и качества подстилки, способа накопления и условий хранения.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В зависимости от способов содержания скота различают навоз подстилочный (твердый)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получаемый при содержании скота на подстилке, и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бесподстилочный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(полужидкий, жидкий) 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i/>
          <w:iCs/>
          <w:sz w:val="28"/>
          <w:szCs w:val="28"/>
          <w:lang w:eastAsia="ru-RU"/>
        </w:rPr>
        <w:t>Подстилочный навоз </w:t>
      </w:r>
      <w:r w:rsidRPr="00785706">
        <w:rPr>
          <w:rFonts w:eastAsia="Times New Roman"/>
          <w:sz w:val="28"/>
          <w:szCs w:val="28"/>
          <w:lang w:eastAsia="ru-RU"/>
        </w:rPr>
        <w:t>содержит около 25% сухого вещества и около 75% воды. В среднем в таком навозе 0,5% азота, 0,25% фосфора, 0,6% калия и 0,35% кальция. В его состав входят также необходимые для растений микроэлементы, в частности 30-50г марганца, 3-5г бора, 3-4г меди, 15-25г цинка, 0,3-0,5 молибдена на 1тн.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Кроме питательных веществ, навоз содержит большое количество микроорганизмов (в 1т 10-15кг живых микробных клеток)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При внесении навоза почвенная микрофлора обогащается полезными группами бактерий. Органическое вещество служит энергетическим материалом для почвенных микроорганизмов, поэтому после внесения навоза в почве происходит активизация азотфиксирующих и других микробиологических процессов.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Навоз оказывает многостороннее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действие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как на почву, так и на растение. Он повышает концентрацию углекислого газа в почвенном и надпочвенном воздухе, снижает кислотность почвы и подвижность А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1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>, повышает насыщенность ее основаниями. При систематическом его внесении увеличивается содержание гумуса и общего азота в почве, улучшается ее структура, лучше поглощается и удерживается влага.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785706">
        <w:rPr>
          <w:rFonts w:eastAsia="Times New Roman"/>
          <w:i/>
          <w:iCs/>
          <w:sz w:val="28"/>
          <w:szCs w:val="28"/>
          <w:lang w:eastAsia="ru-RU"/>
        </w:rPr>
        <w:t>Бесподстилочный</w:t>
      </w:r>
      <w:proofErr w:type="spellEnd"/>
      <w:r w:rsidRPr="00785706">
        <w:rPr>
          <w:rFonts w:eastAsia="Times New Roman"/>
          <w:i/>
          <w:iCs/>
          <w:sz w:val="28"/>
          <w:szCs w:val="28"/>
          <w:lang w:eastAsia="ru-RU"/>
        </w:rPr>
        <w:t xml:space="preserve"> (жидкий) навоз </w:t>
      </w:r>
      <w:r w:rsidRPr="00785706">
        <w:rPr>
          <w:rFonts w:eastAsia="Times New Roman"/>
          <w:sz w:val="28"/>
          <w:szCs w:val="28"/>
          <w:lang w:eastAsia="ru-RU"/>
        </w:rPr>
        <w:t xml:space="preserve">накапливается в большом количестве на крупных животноводческих фермах и комплексах при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бесподстилочном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содержании скота и применении гидравлической системы уборки экскрементов. Такой навоз представляет собой подвижную смесь кала, мочи, остатков корма, воды и газообразных веществ, образующихся в период хранения. По содержанию влаги его разделяют на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полужидких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(до 90%) , жидкий (90-93%) 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Количество и качество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бесподстилочного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навоза зависит от вида и возраста животных, типа кормления, способа содержания скота и технологии накопления навоза.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Большая часть питательных веществ в этом удобрении находится в легкодоступной для растений форме (до 70% азота в аммиачной форме)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что обусловливает более сильное его действие по сравнению с подстилочным </w:t>
      </w:r>
      <w:r w:rsidRPr="00785706">
        <w:rPr>
          <w:rFonts w:eastAsia="Times New Roman"/>
          <w:sz w:val="28"/>
          <w:szCs w:val="28"/>
          <w:lang w:eastAsia="ru-RU"/>
        </w:rPr>
        <w:lastRenderedPageBreak/>
        <w:t>навозом в год внесения и слабое в последующие годы. Фосфор и калий из подстилочного навоза усваиваются растениями так же, как и из минеральных удобрений.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Птичий помет. </w:t>
      </w:r>
      <w:r w:rsidRPr="00785706">
        <w:rPr>
          <w:rFonts w:eastAsia="Times New Roman"/>
          <w:sz w:val="28"/>
          <w:szCs w:val="28"/>
          <w:lang w:eastAsia="ru-RU"/>
        </w:rPr>
        <w:t xml:space="preserve">Это быстродействующее органическое удобрение. Питательные вещества в нем хорошо усваиваются растениями. Куриный помет содержит 0,7-1,9% азота, 1,5-2% Р2О5,0,8-1% К2О и 2,4%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СаО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>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Птичий помет используют в качестве подкормки зерновых и технических культур, растворяют его в 8-10 частях воды и вносят в почву культиваторами-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растениепитателя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>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Торф</w:t>
      </w:r>
      <w:r w:rsidRPr="00785706">
        <w:rPr>
          <w:rFonts w:eastAsia="Times New Roman"/>
          <w:sz w:val="28"/>
          <w:szCs w:val="28"/>
          <w:lang w:eastAsia="ru-RU"/>
        </w:rPr>
        <w:t>. Это удобрение представляет собой смесь полуразложившихся в условиях избыточного увлажнения остатков растений, в основном болотных. Торф может быть низкой степени разложения (до 20%) , средней (20-40%) и высокой (более 40%) . Широко применяют в сельском хозяйстве как удобрение.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i/>
          <w:sz w:val="28"/>
          <w:szCs w:val="28"/>
          <w:lang w:eastAsia="ru-RU"/>
        </w:rPr>
        <w:t>Различают три типа торфа:</w:t>
      </w:r>
      <w:r w:rsidRPr="00785706">
        <w:rPr>
          <w:rFonts w:eastAsia="Times New Roman"/>
          <w:sz w:val="28"/>
          <w:szCs w:val="28"/>
          <w:lang w:eastAsia="ru-RU"/>
        </w:rPr>
        <w:t xml:space="preserve"> верховой, низинный и переходный.</w:t>
      </w:r>
    </w:p>
    <w:p w:rsidR="00785706" w:rsidRPr="00785706" w:rsidRDefault="00785706" w:rsidP="00785706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i/>
          <w:iCs/>
          <w:sz w:val="28"/>
          <w:szCs w:val="28"/>
          <w:lang w:eastAsia="ru-RU"/>
        </w:rPr>
        <w:t>Верховой торф </w:t>
      </w:r>
      <w:r w:rsidRPr="00785706">
        <w:rPr>
          <w:rFonts w:eastAsia="Times New Roman"/>
          <w:sz w:val="28"/>
          <w:szCs w:val="28"/>
          <w:lang w:eastAsia="ru-RU"/>
        </w:rPr>
        <w:t xml:space="preserve">образуется на бедных питательными веществами возвышенных метах рельефа (сфагновые мхи, пушицы,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шейхцерия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болотная, подбел, багульник, осока топяная и др.). Верховой торф характеризуется повышенным количеством органического вещества, высокой кислотностью, большой поглотительной способностью и малым содержанием питательных веществ. Применяют указанный торф главным образом в качестве подстилки и для компостирования.</w:t>
      </w:r>
    </w:p>
    <w:p w:rsidR="00785706" w:rsidRPr="00785706" w:rsidRDefault="00785706" w:rsidP="00785706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i/>
          <w:iCs/>
          <w:sz w:val="28"/>
          <w:szCs w:val="28"/>
          <w:lang w:eastAsia="ru-RU"/>
        </w:rPr>
        <w:t>Низинный торф </w:t>
      </w:r>
      <w:r w:rsidRPr="00785706">
        <w:rPr>
          <w:rFonts w:eastAsia="Times New Roman"/>
          <w:sz w:val="28"/>
          <w:szCs w:val="28"/>
          <w:lang w:eastAsia="ru-RU"/>
        </w:rPr>
        <w:t>образуется на богатых питательными веществами пониженных частях рельефа (осоки, гипновые мхи, тростник, хвощ, таволга, сабельники и др.)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Низинный торф содержит больше питательных веществ и меньше органического вещества, чем верховой. Наиболее целесообразно его использовать для приготовления различных компостов.</w:t>
      </w:r>
    </w:p>
    <w:p w:rsidR="00785706" w:rsidRPr="00785706" w:rsidRDefault="00785706" w:rsidP="00785706">
      <w:pPr>
        <w:numPr>
          <w:ilvl w:val="0"/>
          <w:numId w:val="5"/>
        </w:numPr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i/>
          <w:iCs/>
          <w:sz w:val="28"/>
          <w:szCs w:val="28"/>
          <w:lang w:eastAsia="ru-RU"/>
        </w:rPr>
        <w:t>Переходной торф </w:t>
      </w:r>
      <w:r w:rsidRPr="00785706">
        <w:rPr>
          <w:rFonts w:eastAsia="Times New Roman"/>
          <w:sz w:val="28"/>
          <w:szCs w:val="28"/>
          <w:lang w:eastAsia="ru-RU"/>
        </w:rPr>
        <w:t xml:space="preserve">занимает промежуточное положение между верховым и низинным. По количеству золы (в %) торфа подразделяют 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>на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нормальные (до 12) и высокозольные (более 12) 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Торфяные компосты. </w:t>
      </w:r>
      <w:r w:rsidRPr="00785706">
        <w:rPr>
          <w:rFonts w:eastAsia="Times New Roman"/>
          <w:sz w:val="28"/>
          <w:szCs w:val="28"/>
          <w:lang w:eastAsia="ru-RU"/>
        </w:rPr>
        <w:t xml:space="preserve">Торф широко применяют для приготовления компостов. При компостировании с навозом торф быстрее разлагается и полнее используется растениями. Хорошо компостируется торф (верховой или переходной) с известью. Хорошие результаты получают при добавлении к торфу 20 кг фосфоритной муки на 1тн. Торфофосфоритные компосты особенно эффективны на супесчаных почвах, а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торфоизвестковые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- на кислых.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 xml:space="preserve">Кроме этого торф используют на полях орошения, где его компостируют с осадком сточных вод. Широко применяют также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торфофекальные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компосты. Эти компосты считаются сильнодействующими.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lastRenderedPageBreak/>
        <w:t>Осадки сточных вод. </w:t>
      </w:r>
      <w:r w:rsidRPr="00785706">
        <w:rPr>
          <w:rFonts w:eastAsia="Times New Roman"/>
          <w:sz w:val="28"/>
          <w:szCs w:val="28"/>
          <w:lang w:eastAsia="ru-RU"/>
        </w:rPr>
        <w:t>Их получают при очистке сточных вод городов на очистных сооружениях. Влажность свежего осадка составляет около 97%. Для снижения влажности до 80% они проходят этап естественной сушки на иловых площадках и механического обезвоживания на вакуум-фильтрах с применением реагентов (хлорное железо и известь)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а для снижения влажности до 25-30% - проходят термическую сушку в барабанных печах.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Осадки с иловых площадок можно использовать под все культуры, но наиболее целесообразно их применение под овощные и силосные культуры, сахарную свеклу. Осадки после термической сушки, содержащие больше извести и железа, желательнее вносить под отзывчивые на известь культуры.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Сапропель (пресноводный ил). </w:t>
      </w:r>
      <w:r w:rsidRPr="00785706">
        <w:rPr>
          <w:rFonts w:eastAsia="Times New Roman"/>
          <w:sz w:val="28"/>
          <w:szCs w:val="28"/>
          <w:lang w:eastAsia="ru-RU"/>
        </w:rPr>
        <w:t>Он представляет собой отложившуюся в пресноводных водоемах смесь земли с полуразложившимися растительными и животными остатками. Содержит органические вещества (до 15-30% и более)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азот, фосфор, калий, известь, микроэлементы, некоторые витамины, антибиотики, биостимуляторы.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Наибольшее количество питательных веществ наблюдается в иле водоемов, находящихся около населенных пунктов.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Сапропели применяют как в чистом виде, так и в виде компостов с навозом, фекалиями и навозной жижей.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Зеленое удобрение. </w:t>
      </w:r>
      <w:r w:rsidRPr="00785706">
        <w:rPr>
          <w:rFonts w:eastAsia="Times New Roman"/>
          <w:sz w:val="28"/>
          <w:szCs w:val="28"/>
          <w:lang w:eastAsia="ru-RU"/>
        </w:rPr>
        <w:t>Оно представляет собой зеленую массу растений-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сидератов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, запахиваемую в почву в щелях обогащения ее питательными веществами, главным образом азотом, улучшения водного, воздушного и теплового режимов. Наибольшее значение зеленое удобрение имеет на 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малопрлодородных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 xml:space="preserve"> дерново-</w:t>
      </w:r>
      <w:proofErr w:type="spellStart"/>
      <w:r w:rsidRPr="00785706">
        <w:rPr>
          <w:rFonts w:eastAsia="Times New Roman"/>
          <w:sz w:val="28"/>
          <w:szCs w:val="28"/>
          <w:lang w:eastAsia="ru-RU"/>
        </w:rPr>
        <w:t>подволитстых</w:t>
      </w:r>
      <w:proofErr w:type="spellEnd"/>
      <w:r w:rsidRPr="00785706">
        <w:rPr>
          <w:rFonts w:eastAsia="Times New Roman"/>
          <w:sz w:val="28"/>
          <w:szCs w:val="28"/>
          <w:lang w:eastAsia="ru-RU"/>
        </w:rPr>
        <w:t>, песчаных, суглинистых и супесчаных почвах, а также на орошаемых землях и во влажных районах Закавказья.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sz w:val="28"/>
          <w:szCs w:val="28"/>
          <w:lang w:eastAsia="ru-RU"/>
        </w:rPr>
        <w:t>Важнейшее условие повышения эффективности зеленого удобрения - это правильно сочетание его с другими органическими и минеральными удобрениями и химической мелиорацией почв. Такой способ удобрения широко применяется, так как он дешев (часто не требует транспортных средств)</w:t>
      </w:r>
      <w:proofErr w:type="gramStart"/>
      <w:r w:rsidRPr="00785706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785706">
        <w:rPr>
          <w:rFonts w:eastAsia="Times New Roman"/>
          <w:sz w:val="28"/>
          <w:szCs w:val="28"/>
          <w:lang w:eastAsia="ru-RU"/>
        </w:rPr>
        <w:t xml:space="preserve"> и по химическому составу зеленое удобрение близко к навозу.</w:t>
      </w:r>
    </w:p>
    <w:p w:rsidR="00785706" w:rsidRPr="00785706" w:rsidRDefault="00785706" w:rsidP="0078570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85706">
        <w:rPr>
          <w:rFonts w:eastAsia="Times New Roman"/>
          <w:b/>
          <w:bCs/>
          <w:sz w:val="28"/>
          <w:szCs w:val="28"/>
          <w:lang w:eastAsia="ru-RU"/>
        </w:rPr>
        <w:t>Бактериальные удобрения. </w:t>
      </w:r>
      <w:r w:rsidRPr="00785706">
        <w:rPr>
          <w:rFonts w:eastAsia="Times New Roman"/>
          <w:sz w:val="28"/>
          <w:szCs w:val="28"/>
          <w:lang w:eastAsia="ru-RU"/>
        </w:rPr>
        <w:t>Препараты, содержащие полезные для растений бактерии, относятся к бактериальным удобрениям. Они способны улучшать питание сельскохозяйственных культур и не содержат питательных веществ.</w:t>
      </w:r>
    </w:p>
    <w:p w:rsidR="00785706" w:rsidRPr="00785706" w:rsidRDefault="00785706" w:rsidP="00E81FFA">
      <w:pPr>
        <w:ind w:firstLine="709"/>
        <w:rPr>
          <w:sz w:val="28"/>
          <w:szCs w:val="28"/>
        </w:rPr>
      </w:pPr>
    </w:p>
    <w:p w:rsidR="0035485D" w:rsidRDefault="00E52BB2" w:rsidP="00E81FF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E81FFA">
        <w:rPr>
          <w:b/>
          <w:sz w:val="28"/>
          <w:szCs w:val="28"/>
          <w:lang w:val="en-US"/>
        </w:rPr>
        <w:t>I</w:t>
      </w:r>
      <w:r w:rsidR="00785706">
        <w:rPr>
          <w:b/>
          <w:sz w:val="28"/>
          <w:szCs w:val="28"/>
        </w:rPr>
        <w:t>. Практическое задание</w:t>
      </w:r>
    </w:p>
    <w:p w:rsidR="00785706" w:rsidRPr="00785706" w:rsidRDefault="00785706" w:rsidP="00E81FF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Изучить коллекцию удобрений.</w:t>
      </w:r>
    </w:p>
    <w:p w:rsidR="006D6970" w:rsidRDefault="006D6970" w:rsidP="004D7996">
      <w:pPr>
        <w:ind w:firstLine="709"/>
        <w:jc w:val="both"/>
        <w:rPr>
          <w:b/>
          <w:sz w:val="28"/>
          <w:szCs w:val="28"/>
        </w:rPr>
      </w:pPr>
    </w:p>
    <w:p w:rsidR="0035485D" w:rsidRPr="004329B1" w:rsidRDefault="00E52BB2" w:rsidP="004D799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35485D" w:rsidRPr="0035485D">
        <w:rPr>
          <w:b/>
          <w:sz w:val="28"/>
          <w:szCs w:val="28"/>
          <w:lang w:val="en-US"/>
        </w:rPr>
        <w:t>I</w:t>
      </w:r>
      <w:r w:rsidR="00E81FFA">
        <w:rPr>
          <w:b/>
          <w:sz w:val="28"/>
          <w:szCs w:val="28"/>
          <w:lang w:val="en-US"/>
        </w:rPr>
        <w:t>I</w:t>
      </w:r>
      <w:r w:rsidR="0035485D" w:rsidRPr="0035485D">
        <w:rPr>
          <w:b/>
          <w:sz w:val="28"/>
          <w:szCs w:val="28"/>
        </w:rPr>
        <w:t>. Контрольные вопросы</w:t>
      </w:r>
    </w:p>
    <w:p w:rsidR="004D7996" w:rsidRPr="004D7996" w:rsidRDefault="004D799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 xml:space="preserve"> </w:t>
      </w:r>
      <w:proofErr w:type="gramEnd"/>
      <w:r w:rsidR="00785706">
        <w:rPr>
          <w:sz w:val="28"/>
          <w:szCs w:val="28"/>
        </w:rPr>
        <w:t>Что такое пестициды</w:t>
      </w:r>
      <w:r w:rsidRPr="004D7996">
        <w:rPr>
          <w:sz w:val="28"/>
          <w:szCs w:val="28"/>
        </w:rPr>
        <w:t>?</w:t>
      </w:r>
    </w:p>
    <w:p w:rsidR="004D7996" w:rsidRPr="004D7996" w:rsidRDefault="004D799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 xml:space="preserve"> </w:t>
      </w:r>
      <w:proofErr w:type="gramEnd"/>
      <w:r w:rsidR="00785706">
        <w:rPr>
          <w:sz w:val="28"/>
          <w:szCs w:val="28"/>
        </w:rPr>
        <w:t>Что такое удобрения</w:t>
      </w:r>
      <w:r w:rsidRPr="004D7996">
        <w:rPr>
          <w:sz w:val="28"/>
          <w:szCs w:val="28"/>
        </w:rPr>
        <w:t>?</w:t>
      </w:r>
    </w:p>
    <w:p w:rsidR="00B77F4F" w:rsidRDefault="004D799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85706">
        <w:rPr>
          <w:sz w:val="28"/>
          <w:szCs w:val="28"/>
        </w:rPr>
        <w:t>Какие минеральные удобрения вы знаете</w:t>
      </w:r>
      <w:r w:rsidRPr="004D7996">
        <w:rPr>
          <w:sz w:val="28"/>
          <w:szCs w:val="28"/>
        </w:rPr>
        <w:t>?</w:t>
      </w:r>
    </w:p>
    <w:p w:rsidR="00785706" w:rsidRDefault="0078570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Какие органические удобрения вы знаете?</w:t>
      </w:r>
    </w:p>
    <w:p w:rsidR="00785706" w:rsidRPr="004D7996" w:rsidRDefault="0078570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Какие правила нужно соблюдать при внесении удобрений?</w:t>
      </w:r>
    </w:p>
    <w:p w:rsidR="006D6970" w:rsidRDefault="006D6970" w:rsidP="004D7996">
      <w:pPr>
        <w:ind w:firstLine="709"/>
        <w:jc w:val="both"/>
        <w:rPr>
          <w:b/>
          <w:sz w:val="28"/>
          <w:szCs w:val="28"/>
        </w:rPr>
      </w:pPr>
    </w:p>
    <w:p w:rsidR="0035485D" w:rsidRPr="0035485D" w:rsidRDefault="00E81FFA" w:rsidP="004D7996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IV</w:t>
      </w:r>
      <w:r w:rsidR="0035485D" w:rsidRPr="0035485D">
        <w:rPr>
          <w:b/>
          <w:sz w:val="28"/>
          <w:szCs w:val="28"/>
        </w:rPr>
        <w:t>. Оформление отчета</w:t>
      </w:r>
    </w:p>
    <w:p w:rsidR="0035485D" w:rsidRPr="0035485D" w:rsidRDefault="00785706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задание</w:t>
      </w:r>
      <w:r w:rsidR="00D93D25">
        <w:rPr>
          <w:sz w:val="28"/>
          <w:szCs w:val="28"/>
        </w:rPr>
        <w:t>.</w:t>
      </w:r>
    </w:p>
    <w:p w:rsidR="0035485D" w:rsidRPr="0035485D" w:rsidRDefault="00A72A01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</w:t>
      </w:r>
      <w:r w:rsidR="0035485D">
        <w:rPr>
          <w:sz w:val="28"/>
          <w:szCs w:val="28"/>
        </w:rPr>
        <w:t>.</w:t>
      </w:r>
    </w:p>
    <w:p w:rsidR="0035485D" w:rsidRDefault="00A72A01" w:rsidP="004D79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</w:t>
      </w:r>
      <w:r w:rsidR="0035485D">
        <w:rPr>
          <w:sz w:val="28"/>
          <w:szCs w:val="28"/>
        </w:rPr>
        <w:t>.</w:t>
      </w:r>
    </w:p>
    <w:p w:rsidR="0035485D" w:rsidRDefault="0035485D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B77F4F" w:rsidRDefault="00B77F4F" w:rsidP="0035485D">
      <w:pPr>
        <w:jc w:val="both"/>
        <w:rPr>
          <w:sz w:val="28"/>
          <w:szCs w:val="28"/>
        </w:rPr>
      </w:pPr>
    </w:p>
    <w:p w:rsidR="0035485D" w:rsidRPr="0035485D" w:rsidRDefault="0035485D" w:rsidP="003548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*Отчеты присылать на электронную почту: </w:t>
      </w:r>
      <w:hyperlink r:id="rId6" w:history="1">
        <w:r w:rsidRPr="00550FA0">
          <w:rPr>
            <w:rStyle w:val="a5"/>
            <w:sz w:val="28"/>
            <w:szCs w:val="28"/>
            <w:lang w:val="en-US"/>
          </w:rPr>
          <w:t>andru</w:t>
        </w:r>
        <w:r w:rsidRPr="00550FA0">
          <w:rPr>
            <w:rStyle w:val="a5"/>
            <w:sz w:val="28"/>
            <w:szCs w:val="28"/>
          </w:rPr>
          <w:t>79</w:t>
        </w:r>
        <w:r w:rsidRPr="00550FA0">
          <w:rPr>
            <w:rStyle w:val="a5"/>
            <w:sz w:val="28"/>
            <w:szCs w:val="28"/>
            <w:lang w:val="en-US"/>
          </w:rPr>
          <w:t>r</w:t>
        </w:r>
        <w:r w:rsidRPr="00550FA0">
          <w:rPr>
            <w:rStyle w:val="a5"/>
            <w:sz w:val="28"/>
            <w:szCs w:val="28"/>
          </w:rPr>
          <w:t>@</w:t>
        </w:r>
        <w:r w:rsidRPr="00550FA0">
          <w:rPr>
            <w:rStyle w:val="a5"/>
            <w:sz w:val="28"/>
            <w:szCs w:val="28"/>
            <w:lang w:val="en-US"/>
          </w:rPr>
          <w:t>gmail</w:t>
        </w:r>
        <w:r w:rsidRPr="0035485D">
          <w:rPr>
            <w:rStyle w:val="a5"/>
            <w:sz w:val="28"/>
            <w:szCs w:val="28"/>
          </w:rPr>
          <w:t>.</w:t>
        </w:r>
        <w:r w:rsidRPr="00550FA0">
          <w:rPr>
            <w:rStyle w:val="a5"/>
            <w:sz w:val="28"/>
            <w:szCs w:val="28"/>
            <w:lang w:val="en-US"/>
          </w:rPr>
          <w:t>com</w:t>
        </w:r>
      </w:hyperlink>
      <w:r w:rsidRPr="0035485D">
        <w:rPr>
          <w:sz w:val="28"/>
          <w:szCs w:val="28"/>
        </w:rPr>
        <w:t xml:space="preserve">. </w:t>
      </w:r>
    </w:p>
    <w:sectPr w:rsidR="0035485D" w:rsidRPr="0035485D" w:rsidSect="005151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30"/>
    <w:multiLevelType w:val="multilevel"/>
    <w:tmpl w:val="B390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A1C29"/>
    <w:multiLevelType w:val="multilevel"/>
    <w:tmpl w:val="20B0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47677"/>
    <w:multiLevelType w:val="hybridMultilevel"/>
    <w:tmpl w:val="779E6078"/>
    <w:lvl w:ilvl="0" w:tplc="CB00728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4B5711"/>
    <w:multiLevelType w:val="multilevel"/>
    <w:tmpl w:val="E8F82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0362A"/>
    <w:multiLevelType w:val="hybridMultilevel"/>
    <w:tmpl w:val="DC566836"/>
    <w:lvl w:ilvl="0" w:tplc="45C629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0E"/>
    <w:rsid w:val="00016953"/>
    <w:rsid w:val="000547A4"/>
    <w:rsid w:val="0012650E"/>
    <w:rsid w:val="001F1334"/>
    <w:rsid w:val="0035485D"/>
    <w:rsid w:val="004329B1"/>
    <w:rsid w:val="0047578A"/>
    <w:rsid w:val="004D7996"/>
    <w:rsid w:val="0051510E"/>
    <w:rsid w:val="005D23E1"/>
    <w:rsid w:val="00675BDF"/>
    <w:rsid w:val="006D6970"/>
    <w:rsid w:val="00726E54"/>
    <w:rsid w:val="00760567"/>
    <w:rsid w:val="00761C4C"/>
    <w:rsid w:val="00785706"/>
    <w:rsid w:val="007B163F"/>
    <w:rsid w:val="00854B4F"/>
    <w:rsid w:val="009A0333"/>
    <w:rsid w:val="00A21414"/>
    <w:rsid w:val="00A72A01"/>
    <w:rsid w:val="00B77F4F"/>
    <w:rsid w:val="00C661BD"/>
    <w:rsid w:val="00C90650"/>
    <w:rsid w:val="00D93D25"/>
    <w:rsid w:val="00E20A12"/>
    <w:rsid w:val="00E52BB2"/>
    <w:rsid w:val="00E55FB9"/>
    <w:rsid w:val="00E77972"/>
    <w:rsid w:val="00E81FFA"/>
    <w:rsid w:val="00EE7A1D"/>
    <w:rsid w:val="00F00492"/>
    <w:rsid w:val="00F1137A"/>
    <w:rsid w:val="00F51F72"/>
    <w:rsid w:val="00FF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81FFA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1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85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2141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E81FFA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u79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2020-03-22T09:33:00Z</dcterms:created>
  <dcterms:modified xsi:type="dcterms:W3CDTF">2020-05-24T06:46:00Z</dcterms:modified>
</cp:coreProperties>
</file>